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7DCEB" w14:textId="05C2C319" w:rsidR="00440FDE" w:rsidRPr="007828CB" w:rsidRDefault="0031264C" w:rsidP="00440FDE">
      <w:pPr>
        <w:pStyle w:val="Heading1"/>
        <w:jc w:val="center"/>
        <w:rPr>
          <w:color w:val="1F3864" w:themeColor="accent1" w:themeShade="80"/>
          <w:sz w:val="20"/>
          <w:szCs w:val="20"/>
          <w:lang w:val="ro-RO"/>
        </w:rPr>
      </w:pPr>
      <w:r w:rsidRPr="008A2E47">
        <w:rPr>
          <w:noProof/>
          <w:lang w:val="ro-RO"/>
        </w:rPr>
        <w:drawing>
          <wp:anchor distT="0" distB="0" distL="114300" distR="114300" simplePos="0" relativeHeight="251661312" behindDoc="1" locked="0" layoutInCell="1" allowOverlap="1" wp14:anchorId="5E7669DF" wp14:editId="04CE14D1">
            <wp:simplePos x="0" y="0"/>
            <wp:positionH relativeFrom="column">
              <wp:posOffset>4152900</wp:posOffset>
            </wp:positionH>
            <wp:positionV relativeFrom="paragraph">
              <wp:posOffset>-320040</wp:posOffset>
            </wp:positionV>
            <wp:extent cx="2219325" cy="1568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1568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2E47">
        <w:rPr>
          <w:noProof/>
          <w:lang w:val="ro-RO"/>
        </w:rPr>
        <w:drawing>
          <wp:anchor distT="0" distB="0" distL="114300" distR="114300" simplePos="0" relativeHeight="251659264" behindDoc="0" locked="0" layoutInCell="1" allowOverlap="1" wp14:anchorId="7D0D7A44" wp14:editId="593A6F9D">
            <wp:simplePos x="0" y="0"/>
            <wp:positionH relativeFrom="column">
              <wp:posOffset>0</wp:posOffset>
            </wp:positionH>
            <wp:positionV relativeFrom="paragraph">
              <wp:posOffset>-123825</wp:posOffset>
            </wp:positionV>
            <wp:extent cx="1368425" cy="1372870"/>
            <wp:effectExtent l="0" t="0" r="3175" b="0"/>
            <wp:wrapNone/>
            <wp:docPr id="7" name="Picture 7" descr="SIGLA-PHOTOSHOP"/>
            <wp:cNvGraphicFramePr/>
            <a:graphic xmlns:a="http://schemas.openxmlformats.org/drawingml/2006/main">
              <a:graphicData uri="http://schemas.openxmlformats.org/drawingml/2006/picture">
                <pic:pic xmlns:pic="http://schemas.openxmlformats.org/drawingml/2006/picture">
                  <pic:nvPicPr>
                    <pic:cNvPr id="7" name="Picture 7" descr="SIGLA-PHOTOSHOP"/>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8425" cy="1372870"/>
                    </a:xfrm>
                    <a:prstGeom prst="rect">
                      <a:avLst/>
                    </a:prstGeom>
                    <a:noFill/>
                    <a:ln>
                      <a:noFill/>
                    </a:ln>
                  </pic:spPr>
                </pic:pic>
              </a:graphicData>
            </a:graphic>
          </wp:anchor>
        </w:drawing>
      </w:r>
      <w:r w:rsidR="00440FDE" w:rsidRPr="007828CB">
        <w:rPr>
          <w:color w:val="1F3864" w:themeColor="accent1" w:themeShade="80"/>
          <w:sz w:val="20"/>
          <w:szCs w:val="20"/>
          <w:lang w:val="ro-RO"/>
        </w:rPr>
        <w:t xml:space="preserve"> MINISTERUL EDUCAŢIEI NAŢIONALE </w:t>
      </w:r>
    </w:p>
    <w:p w14:paraId="0552EF5A" w14:textId="77777777" w:rsidR="00440FDE" w:rsidRPr="007828CB" w:rsidRDefault="00440FDE" w:rsidP="00440FDE">
      <w:pPr>
        <w:keepNext/>
        <w:spacing w:after="0" w:line="240" w:lineRule="auto"/>
        <w:jc w:val="center"/>
        <w:outlineLvl w:val="0"/>
        <w:rPr>
          <w:rFonts w:ascii="Times New Roman" w:eastAsia="Calibri" w:hAnsi="Times New Roman" w:cs="Times New Roman"/>
          <w:b/>
          <w:bCs/>
          <w:color w:val="1F3864" w:themeColor="accent1" w:themeShade="80"/>
          <w:sz w:val="20"/>
          <w:szCs w:val="20"/>
        </w:rPr>
      </w:pPr>
      <w:r w:rsidRPr="007828CB">
        <w:rPr>
          <w:rFonts w:ascii="Times New Roman" w:eastAsia="Calibri" w:hAnsi="Times New Roman" w:cs="Times New Roman"/>
          <w:b/>
          <w:bCs/>
          <w:color w:val="1F3864" w:themeColor="accent1" w:themeShade="80"/>
          <w:sz w:val="20"/>
          <w:szCs w:val="20"/>
        </w:rPr>
        <w:t>UNIVERSITATEA „OVIDIUS” DIN CONSTANŢA</w:t>
      </w:r>
    </w:p>
    <w:p w14:paraId="59B50A37" w14:textId="77777777" w:rsidR="00440FDE" w:rsidRPr="007828CB" w:rsidRDefault="00440FDE" w:rsidP="00440FDE">
      <w:pPr>
        <w:spacing w:after="0" w:line="240" w:lineRule="auto"/>
        <w:jc w:val="center"/>
        <w:rPr>
          <w:rFonts w:ascii="Times New Roman" w:hAnsi="Times New Roman" w:cs="Times New Roman"/>
          <w:b/>
          <w:bCs/>
          <w:color w:val="1F3864" w:themeColor="accent1" w:themeShade="80"/>
          <w:sz w:val="20"/>
          <w:szCs w:val="20"/>
        </w:rPr>
      </w:pPr>
      <w:r w:rsidRPr="007828CB">
        <w:rPr>
          <w:rFonts w:ascii="Times New Roman" w:hAnsi="Times New Roman" w:cs="Times New Roman"/>
          <w:b/>
          <w:bCs/>
          <w:color w:val="1F3864" w:themeColor="accent1" w:themeShade="80"/>
          <w:sz w:val="18"/>
          <w:szCs w:val="18"/>
        </w:rPr>
        <w:t>Bd.</w:t>
      </w:r>
      <w:r w:rsidRPr="007828CB">
        <w:rPr>
          <w:rFonts w:ascii="Times New Roman" w:hAnsi="Times New Roman" w:cs="Times New Roman"/>
          <w:b/>
          <w:bCs/>
          <w:color w:val="1F3864" w:themeColor="accent1" w:themeShade="80"/>
          <w:sz w:val="20"/>
          <w:szCs w:val="20"/>
        </w:rPr>
        <w:t xml:space="preserve"> Mamaia nr. 124, 900527 </w:t>
      </w:r>
      <w:r w:rsidR="00874C35" w:rsidRPr="007828CB">
        <w:rPr>
          <w:rFonts w:ascii="Times New Roman" w:hAnsi="Times New Roman" w:cs="Times New Roman"/>
          <w:b/>
          <w:bCs/>
          <w:color w:val="1F3864" w:themeColor="accent1" w:themeShade="80"/>
          <w:sz w:val="20"/>
          <w:szCs w:val="20"/>
        </w:rPr>
        <w:t>Constanța</w:t>
      </w:r>
      <w:r w:rsidRPr="007828CB">
        <w:rPr>
          <w:rFonts w:ascii="Times New Roman" w:hAnsi="Times New Roman" w:cs="Times New Roman"/>
          <w:b/>
          <w:bCs/>
          <w:color w:val="1F3864" w:themeColor="accent1" w:themeShade="80"/>
          <w:sz w:val="20"/>
          <w:szCs w:val="20"/>
        </w:rPr>
        <w:t>, România</w:t>
      </w:r>
    </w:p>
    <w:p w14:paraId="1155B481" w14:textId="77777777" w:rsidR="00440FDE" w:rsidRPr="007828CB" w:rsidRDefault="00440FDE" w:rsidP="00440FDE">
      <w:pPr>
        <w:spacing w:after="0" w:line="240" w:lineRule="auto"/>
        <w:jc w:val="center"/>
        <w:rPr>
          <w:rFonts w:ascii="Times New Roman" w:hAnsi="Times New Roman" w:cs="Times New Roman"/>
          <w:b/>
          <w:bCs/>
          <w:color w:val="1F3864" w:themeColor="accent1" w:themeShade="80"/>
          <w:sz w:val="20"/>
          <w:szCs w:val="20"/>
        </w:rPr>
      </w:pPr>
      <w:r w:rsidRPr="007828CB">
        <w:rPr>
          <w:rFonts w:ascii="Times New Roman" w:hAnsi="Times New Roman" w:cs="Times New Roman"/>
          <w:b/>
          <w:bCs/>
          <w:color w:val="1F3864" w:themeColor="accent1" w:themeShade="80"/>
          <w:sz w:val="20"/>
          <w:szCs w:val="20"/>
        </w:rPr>
        <w:t>Tel./Fax: +4 0241 606407,  +4 0241 606467</w:t>
      </w:r>
    </w:p>
    <w:p w14:paraId="1FFA6825" w14:textId="77777777" w:rsidR="00440FDE" w:rsidRPr="007828CB" w:rsidRDefault="00440FDE" w:rsidP="00440FDE">
      <w:pPr>
        <w:spacing w:after="0" w:line="240" w:lineRule="auto"/>
        <w:jc w:val="center"/>
        <w:rPr>
          <w:rFonts w:ascii="Times New Roman" w:hAnsi="Times New Roman" w:cs="Times New Roman"/>
          <w:b/>
          <w:bCs/>
          <w:color w:val="1F3864" w:themeColor="accent1" w:themeShade="80"/>
          <w:sz w:val="20"/>
          <w:szCs w:val="20"/>
          <w:u w:val="single"/>
        </w:rPr>
      </w:pPr>
      <w:r w:rsidRPr="007828CB">
        <w:rPr>
          <w:rFonts w:ascii="Times New Roman" w:hAnsi="Times New Roman" w:cs="Times New Roman"/>
          <w:b/>
          <w:bCs/>
          <w:color w:val="1F3864" w:themeColor="accent1" w:themeShade="80"/>
          <w:sz w:val="20"/>
          <w:szCs w:val="20"/>
        </w:rPr>
        <w:t xml:space="preserve">E-mail: </w:t>
      </w:r>
      <w:hyperlink r:id="rId7" w:history="1">
        <w:r w:rsidRPr="007828CB">
          <w:rPr>
            <w:rFonts w:ascii="Times New Roman" w:hAnsi="Times New Roman" w:cs="Times New Roman"/>
            <w:b/>
            <w:bCs/>
            <w:color w:val="1F3864" w:themeColor="accent1" w:themeShade="80"/>
            <w:sz w:val="20"/>
            <w:szCs w:val="20"/>
            <w:u w:val="single"/>
          </w:rPr>
          <w:t>rectorat2@univ-ovidius.ro</w:t>
        </w:r>
      </w:hyperlink>
      <w:r w:rsidRPr="007828CB">
        <w:rPr>
          <w:rFonts w:ascii="Times New Roman" w:hAnsi="Times New Roman" w:cs="Times New Roman"/>
          <w:b/>
          <w:bCs/>
          <w:color w:val="1F3864" w:themeColor="accent1" w:themeShade="80"/>
          <w:sz w:val="20"/>
          <w:szCs w:val="20"/>
          <w:u w:val="single"/>
        </w:rPr>
        <w:t>,</w:t>
      </w:r>
    </w:p>
    <w:p w14:paraId="647A1E85" w14:textId="77777777" w:rsidR="00440FDE" w:rsidRPr="007828CB" w:rsidRDefault="00440FDE" w:rsidP="00440FDE">
      <w:pPr>
        <w:spacing w:after="0" w:line="240" w:lineRule="auto"/>
        <w:jc w:val="center"/>
        <w:rPr>
          <w:rFonts w:ascii="Times New Roman" w:hAnsi="Times New Roman" w:cs="Times New Roman"/>
          <w:b/>
          <w:bCs/>
          <w:color w:val="1F3864" w:themeColor="accent1" w:themeShade="80"/>
          <w:sz w:val="20"/>
          <w:szCs w:val="20"/>
        </w:rPr>
      </w:pPr>
      <w:r w:rsidRPr="007828CB">
        <w:rPr>
          <w:rFonts w:ascii="Times New Roman" w:hAnsi="Times New Roman" w:cs="Times New Roman"/>
          <w:b/>
          <w:bCs/>
          <w:color w:val="1F3864" w:themeColor="accent1" w:themeShade="80"/>
          <w:sz w:val="20"/>
          <w:szCs w:val="20"/>
          <w:u w:val="single"/>
        </w:rPr>
        <w:t>biroudepresa@univ-ovidius.ro</w:t>
      </w:r>
    </w:p>
    <w:p w14:paraId="3BF1AE4E" w14:textId="77777777" w:rsidR="00440FDE" w:rsidRPr="007828CB" w:rsidRDefault="00874C35" w:rsidP="00440FDE">
      <w:pPr>
        <w:spacing w:after="0" w:line="240" w:lineRule="auto"/>
        <w:jc w:val="center"/>
        <w:rPr>
          <w:rFonts w:ascii="Times New Roman" w:hAnsi="Times New Roman" w:cs="Times New Roman"/>
          <w:b/>
          <w:bCs/>
          <w:sz w:val="20"/>
          <w:szCs w:val="20"/>
        </w:rPr>
      </w:pPr>
      <w:r w:rsidRPr="007828CB">
        <w:rPr>
          <w:rFonts w:ascii="Times New Roman" w:hAnsi="Times New Roman" w:cs="Times New Roman"/>
          <w:b/>
          <w:bCs/>
          <w:color w:val="1F3864" w:themeColor="accent1" w:themeShade="80"/>
          <w:sz w:val="20"/>
          <w:szCs w:val="20"/>
        </w:rPr>
        <w:t>Web page</w:t>
      </w:r>
      <w:r w:rsidR="00440FDE" w:rsidRPr="007828CB">
        <w:rPr>
          <w:rFonts w:ascii="Times New Roman" w:hAnsi="Times New Roman" w:cs="Times New Roman"/>
          <w:b/>
          <w:bCs/>
          <w:color w:val="1F3864" w:themeColor="accent1" w:themeShade="80"/>
          <w:sz w:val="20"/>
          <w:szCs w:val="20"/>
        </w:rPr>
        <w:t xml:space="preserve">: </w:t>
      </w:r>
      <w:hyperlink r:id="rId8" w:history="1">
        <w:r w:rsidR="00440FDE" w:rsidRPr="007828CB">
          <w:rPr>
            <w:rFonts w:ascii="Times New Roman" w:hAnsi="Times New Roman" w:cs="Times New Roman"/>
            <w:b/>
            <w:bCs/>
            <w:color w:val="1F3864" w:themeColor="accent1" w:themeShade="80"/>
            <w:sz w:val="20"/>
            <w:szCs w:val="20"/>
            <w:u w:val="single"/>
          </w:rPr>
          <w:t>www.univ-ovidius.ro</w:t>
        </w:r>
      </w:hyperlink>
    </w:p>
    <w:p w14:paraId="4F80B540" w14:textId="77777777" w:rsidR="00F55E6B" w:rsidRPr="00CA5977" w:rsidRDefault="00F55E6B" w:rsidP="00E27B9D">
      <w:pPr>
        <w:spacing w:line="360" w:lineRule="auto"/>
        <w:rPr>
          <w:rFonts w:ascii="Constantia" w:hAnsi="Constantia" w:cs="Times New Roman"/>
          <w:b/>
        </w:rPr>
      </w:pPr>
    </w:p>
    <w:p w14:paraId="39527968" w14:textId="0FA03FE5" w:rsidR="00F55E6B" w:rsidRPr="00CA5977" w:rsidRDefault="00DF40AA" w:rsidP="00A91D0F">
      <w:pPr>
        <w:spacing w:after="0" w:line="360" w:lineRule="auto"/>
        <w:jc w:val="center"/>
        <w:rPr>
          <w:rFonts w:ascii="Constantia" w:eastAsia="Calibri" w:hAnsi="Constantia" w:cs="Times New Roman"/>
          <w:b/>
          <w:shd w:val="clear" w:color="auto" w:fill="FFFFFF"/>
        </w:rPr>
      </w:pPr>
      <w:r w:rsidRPr="00CA5977">
        <w:rPr>
          <w:rFonts w:ascii="Constantia" w:eastAsia="Calibri" w:hAnsi="Constantia" w:cs="Times New Roman"/>
          <w:b/>
          <w:shd w:val="clear" w:color="auto" w:fill="FFFFFF"/>
        </w:rPr>
        <w:t>Comunicat de presă</w:t>
      </w:r>
    </w:p>
    <w:p w14:paraId="6F59BA20" w14:textId="77777777" w:rsidR="000F2F8A" w:rsidRPr="00CA5977" w:rsidRDefault="000F2F8A" w:rsidP="000F2F8A">
      <w:pPr>
        <w:spacing w:after="0" w:line="240" w:lineRule="auto"/>
        <w:jc w:val="center"/>
        <w:rPr>
          <w:rFonts w:ascii="Constantia" w:eastAsia="Calibri" w:hAnsi="Constantia" w:cs="Times New Roman"/>
          <w:i/>
        </w:rPr>
      </w:pPr>
      <w:r w:rsidRPr="00CA5977">
        <w:rPr>
          <w:rFonts w:ascii="Constantia" w:eastAsia="Calibri" w:hAnsi="Constantia" w:cs="Times New Roman"/>
          <w:i/>
        </w:rPr>
        <w:t>FIMIM organizează, la începutul lunii iulie,</w:t>
      </w:r>
    </w:p>
    <w:p w14:paraId="604650B7" w14:textId="77777777" w:rsidR="000F2F8A" w:rsidRPr="00CA5977" w:rsidRDefault="000F2F8A" w:rsidP="000F2F8A">
      <w:pPr>
        <w:spacing w:after="0" w:line="240" w:lineRule="auto"/>
        <w:jc w:val="center"/>
        <w:rPr>
          <w:rFonts w:ascii="Constantia" w:eastAsia="Calibri" w:hAnsi="Constantia" w:cs="Times New Roman"/>
          <w:i/>
        </w:rPr>
      </w:pPr>
      <w:r w:rsidRPr="00CA5977">
        <w:rPr>
          <w:rFonts w:ascii="Constantia" w:eastAsia="Calibri" w:hAnsi="Constantia" w:cs="Times New Roman"/>
          <w:i/>
        </w:rPr>
        <w:t>„Școala de Vară - Actualități și Perspective în Inginerie”</w:t>
      </w:r>
    </w:p>
    <w:p w14:paraId="7CA99021" w14:textId="77777777" w:rsidR="000F2F8A" w:rsidRPr="00CA5977" w:rsidRDefault="000F2F8A" w:rsidP="00A91D0F">
      <w:pPr>
        <w:spacing w:after="0" w:line="360" w:lineRule="auto"/>
        <w:jc w:val="center"/>
        <w:rPr>
          <w:rFonts w:ascii="Constantia" w:eastAsia="Calibri" w:hAnsi="Constantia" w:cs="Times New Roman"/>
          <w:b/>
          <w:shd w:val="clear" w:color="auto" w:fill="FFFFFF"/>
        </w:rPr>
      </w:pPr>
    </w:p>
    <w:p w14:paraId="3FFCEA0E" w14:textId="41D4862A" w:rsidR="000F2F8A" w:rsidRPr="00CA5977" w:rsidRDefault="000F2F8A" w:rsidP="000F2F8A">
      <w:pPr>
        <w:pStyle w:val="yiv8789309496msonormal"/>
        <w:spacing w:before="0" w:beforeAutospacing="0" w:after="0" w:afterAutospacing="0" w:line="360" w:lineRule="auto"/>
        <w:ind w:firstLine="567"/>
        <w:jc w:val="both"/>
        <w:rPr>
          <w:rFonts w:ascii="Constantia" w:hAnsi="Constantia"/>
          <w:bCs/>
          <w:sz w:val="22"/>
          <w:szCs w:val="22"/>
          <w:lang w:val="ro-RO"/>
        </w:rPr>
      </w:pPr>
      <w:r w:rsidRPr="00CA5977">
        <w:rPr>
          <w:rFonts w:ascii="Constantia" w:hAnsi="Constantia"/>
          <w:b/>
          <w:sz w:val="22"/>
          <w:szCs w:val="22"/>
          <w:lang w:val="ro-RO"/>
        </w:rPr>
        <w:t>Facultatea de Inginerie Mecanică, Industrială și Maritimă (FIMIM)</w:t>
      </w:r>
      <w:r w:rsidRPr="00CA5977">
        <w:rPr>
          <w:rFonts w:ascii="Constantia" w:hAnsi="Constantia"/>
          <w:sz w:val="22"/>
          <w:szCs w:val="22"/>
          <w:lang w:val="ro-RO"/>
        </w:rPr>
        <w:t xml:space="preserve"> va găzdui, în perioada 2 – 6 iulie 2018, </w:t>
      </w:r>
      <w:r w:rsidRPr="00CA5977">
        <w:rPr>
          <w:rFonts w:ascii="Constantia" w:hAnsi="Constantia"/>
          <w:b/>
          <w:sz w:val="22"/>
          <w:szCs w:val="22"/>
          <w:lang w:val="ro-RO"/>
        </w:rPr>
        <w:t>„</w:t>
      </w:r>
      <w:r w:rsidRPr="00CA5977">
        <w:rPr>
          <w:rFonts w:ascii="Constantia" w:hAnsi="Constantia"/>
          <w:b/>
          <w:i/>
          <w:sz w:val="22"/>
          <w:szCs w:val="22"/>
          <w:lang w:val="ro-RO"/>
        </w:rPr>
        <w:t>Școala de Vară – Actualități și Perspective în Inginerie”,</w:t>
      </w:r>
      <w:r w:rsidRPr="00CA5977">
        <w:rPr>
          <w:rFonts w:ascii="Constantia" w:hAnsi="Constantia"/>
          <w:sz w:val="22"/>
          <w:szCs w:val="22"/>
          <w:lang w:val="ro-RO"/>
        </w:rPr>
        <w:t xml:space="preserve"> desfășurată cu sprijinul </w:t>
      </w:r>
      <w:r w:rsidRPr="00CA5977">
        <w:rPr>
          <w:rFonts w:ascii="Constantia" w:hAnsi="Constantia"/>
          <w:b/>
          <w:sz w:val="22"/>
          <w:szCs w:val="22"/>
          <w:lang w:val="ro-RO"/>
        </w:rPr>
        <w:t>Ministerului Educației Naționale</w:t>
      </w:r>
      <w:r w:rsidRPr="00CA5977">
        <w:rPr>
          <w:rFonts w:ascii="Constantia" w:hAnsi="Constantia"/>
          <w:sz w:val="22"/>
          <w:szCs w:val="22"/>
          <w:lang w:val="ro-RO"/>
        </w:rPr>
        <w:t xml:space="preserve">, susținută de </w:t>
      </w:r>
      <w:r w:rsidRPr="00CA5977">
        <w:rPr>
          <w:rFonts w:ascii="Constantia" w:hAnsi="Constantia"/>
          <w:b/>
          <w:sz w:val="22"/>
          <w:szCs w:val="22"/>
          <w:lang w:val="ro-RO"/>
        </w:rPr>
        <w:t>Universitatea „Ovidius” din Constanța (UOC)</w:t>
      </w:r>
      <w:r w:rsidRPr="00CA5977">
        <w:rPr>
          <w:rFonts w:ascii="Constantia" w:hAnsi="Constantia"/>
          <w:bCs/>
          <w:sz w:val="22"/>
          <w:szCs w:val="22"/>
          <w:lang w:val="ro-RO"/>
        </w:rPr>
        <w:t xml:space="preserve"> </w:t>
      </w:r>
      <w:r w:rsidRPr="00CA5977">
        <w:rPr>
          <w:rFonts w:ascii="Constantia" w:hAnsi="Constantia"/>
          <w:sz w:val="22"/>
          <w:szCs w:val="22"/>
          <w:lang w:val="ro-RO"/>
        </w:rPr>
        <w:t xml:space="preserve">în parteneriat cu </w:t>
      </w:r>
      <w:r w:rsidRPr="00CA5977">
        <w:rPr>
          <w:rFonts w:ascii="Constantia" w:hAnsi="Constantia"/>
          <w:b/>
          <w:bCs/>
          <w:sz w:val="22"/>
          <w:szCs w:val="22"/>
          <w:lang w:val="ro-RO"/>
        </w:rPr>
        <w:t>Universitatea din Craiova</w:t>
      </w:r>
      <w:r w:rsidRPr="00CA5977">
        <w:rPr>
          <w:rFonts w:ascii="Constantia" w:hAnsi="Constantia"/>
          <w:bCs/>
          <w:sz w:val="22"/>
          <w:szCs w:val="22"/>
          <w:lang w:val="ro-RO"/>
        </w:rPr>
        <w:t xml:space="preserve"> – </w:t>
      </w:r>
      <w:r w:rsidRPr="00CA5977">
        <w:rPr>
          <w:rFonts w:ascii="Constantia" w:hAnsi="Constantia"/>
          <w:b/>
          <w:bCs/>
          <w:sz w:val="22"/>
          <w:szCs w:val="22"/>
          <w:lang w:val="ro-RO"/>
        </w:rPr>
        <w:t>Facultatea de Mecanică, Departamentul de Ingineria și Managementul Sistemelor Tehnologice din Drobeta Turnu Severin</w:t>
      </w:r>
      <w:r w:rsidRPr="00CA5977">
        <w:rPr>
          <w:rFonts w:ascii="Constantia" w:hAnsi="Constantia"/>
          <w:bCs/>
          <w:sz w:val="22"/>
          <w:szCs w:val="22"/>
          <w:lang w:val="ro-RO"/>
        </w:rPr>
        <w:t xml:space="preserve">, cu implicarea și participarea </w:t>
      </w:r>
      <w:r w:rsidRPr="00CA5977">
        <w:rPr>
          <w:rFonts w:ascii="Constantia" w:hAnsi="Constantia"/>
          <w:b/>
          <w:bCs/>
          <w:sz w:val="22"/>
          <w:szCs w:val="22"/>
          <w:lang w:val="ro-RO"/>
        </w:rPr>
        <w:t xml:space="preserve">GSP Training Center </w:t>
      </w:r>
      <w:r w:rsidRPr="00CA5977">
        <w:rPr>
          <w:rFonts w:ascii="Constantia" w:hAnsi="Constantia"/>
          <w:bCs/>
          <w:sz w:val="22"/>
          <w:szCs w:val="22"/>
          <w:lang w:val="ro-RO"/>
        </w:rPr>
        <w:t xml:space="preserve">și </w:t>
      </w:r>
      <w:r w:rsidRPr="00CA5977">
        <w:rPr>
          <w:rFonts w:ascii="Constantia" w:hAnsi="Constantia"/>
          <w:b/>
          <w:bCs/>
          <w:sz w:val="22"/>
          <w:szCs w:val="22"/>
          <w:lang w:val="ro-RO"/>
        </w:rPr>
        <w:t>CERONAV</w:t>
      </w:r>
      <w:r w:rsidRPr="00CA5977">
        <w:rPr>
          <w:rFonts w:ascii="Constantia" w:hAnsi="Constantia"/>
          <w:bCs/>
          <w:sz w:val="22"/>
          <w:szCs w:val="22"/>
          <w:lang w:val="ro-RO"/>
        </w:rPr>
        <w:t>.</w:t>
      </w:r>
    </w:p>
    <w:p w14:paraId="64ABF898" w14:textId="77777777" w:rsidR="000F2F8A" w:rsidRPr="00CA5977" w:rsidRDefault="000F2F8A" w:rsidP="000F2F8A">
      <w:pPr>
        <w:pStyle w:val="yiv8789309496msonormal"/>
        <w:spacing w:before="0" w:beforeAutospacing="0" w:after="0" w:afterAutospacing="0" w:line="360" w:lineRule="auto"/>
        <w:ind w:firstLine="567"/>
        <w:jc w:val="both"/>
        <w:rPr>
          <w:rFonts w:ascii="Constantia" w:hAnsi="Constantia"/>
          <w:sz w:val="22"/>
          <w:szCs w:val="22"/>
          <w:lang w:val="ro-RO"/>
        </w:rPr>
      </w:pPr>
      <w:r w:rsidRPr="00CA5977">
        <w:rPr>
          <w:rFonts w:ascii="Constantia" w:hAnsi="Constantia"/>
          <w:sz w:val="22"/>
          <w:szCs w:val="22"/>
          <w:lang w:val="ro-RO"/>
        </w:rPr>
        <w:t xml:space="preserve">De-a lungul celor cinci zile, manifestarea va reuni cadre didactice, studenți și reprezentanți ai mediului economic și de afaceri. Pentru studenții participanți, cadrele didactice au pregătit prezentări interdisciplinare, cu subiecte de mare interes privind actualitatea și tendințele în inginerie și ateliere de lucru în care îi vor implica pe cursanții înscriși. </w:t>
      </w:r>
    </w:p>
    <w:p w14:paraId="346CD36F" w14:textId="77777777" w:rsidR="000F2F8A" w:rsidRPr="00CA5977" w:rsidRDefault="000F2F8A" w:rsidP="000F2F8A">
      <w:pPr>
        <w:pStyle w:val="yiv8789309496msonormal"/>
        <w:spacing w:before="0" w:beforeAutospacing="0" w:after="0" w:afterAutospacing="0" w:line="360" w:lineRule="auto"/>
        <w:ind w:firstLine="567"/>
        <w:jc w:val="both"/>
        <w:rPr>
          <w:rFonts w:ascii="Constantia" w:hAnsi="Constantia"/>
          <w:sz w:val="22"/>
          <w:szCs w:val="22"/>
          <w:lang w:val="ro-RO"/>
        </w:rPr>
      </w:pPr>
      <w:r w:rsidRPr="00CA5977">
        <w:rPr>
          <w:rFonts w:ascii="Constantia" w:hAnsi="Constantia"/>
          <w:sz w:val="22"/>
          <w:szCs w:val="22"/>
          <w:lang w:val="ro-RO"/>
        </w:rPr>
        <w:t>De asemenea, în una dintre cele cinci zile va fi organizat un workshop în cadrul căruia studenții și cadrele didactice vor afla, chiar de la specialiști din diferite domenii ale ingineriei, care sunt preocupările lor profesionale actuale și de perspectivă.</w:t>
      </w:r>
    </w:p>
    <w:p w14:paraId="5B61C10B" w14:textId="234BF76E" w:rsidR="00A91D0F" w:rsidRPr="00CA5977" w:rsidRDefault="000F2F8A" w:rsidP="000F2F8A">
      <w:pPr>
        <w:pStyle w:val="yiv8789309496msonormal"/>
        <w:spacing w:before="0" w:beforeAutospacing="0" w:after="0" w:afterAutospacing="0" w:line="360" w:lineRule="auto"/>
        <w:ind w:firstLine="567"/>
        <w:jc w:val="both"/>
        <w:rPr>
          <w:rFonts w:ascii="Constantia" w:hAnsi="Constantia"/>
          <w:sz w:val="22"/>
          <w:szCs w:val="22"/>
          <w:lang w:val="ro-RO"/>
        </w:rPr>
      </w:pPr>
      <w:r w:rsidRPr="00CA5977">
        <w:rPr>
          <w:rFonts w:ascii="Constantia" w:hAnsi="Constantia"/>
          <w:sz w:val="22"/>
          <w:szCs w:val="22"/>
          <w:lang w:val="ro-RO"/>
        </w:rPr>
        <w:t>Totodată, cursanții „</w:t>
      </w:r>
      <w:r w:rsidRPr="00CA5977">
        <w:rPr>
          <w:rFonts w:ascii="Constantia" w:hAnsi="Constantia"/>
          <w:i/>
          <w:sz w:val="22"/>
          <w:szCs w:val="22"/>
          <w:lang w:val="ro-RO"/>
        </w:rPr>
        <w:t>Școlii de Vară – Actualități și Perspective în Inginerie”</w:t>
      </w:r>
      <w:r w:rsidRPr="00CA5977">
        <w:rPr>
          <w:rFonts w:ascii="Constantia" w:hAnsi="Constantia"/>
          <w:sz w:val="22"/>
          <w:szCs w:val="22"/>
          <w:lang w:val="ro-RO"/>
        </w:rPr>
        <w:t xml:space="preserve"> vor participa la două vizite, realizate cu sprijinul conducerilor GSP Training Center și CERONAV, în cadrul cărora le vor fi prezentate simulatoare din domeniul activității marine și navale, platforma de foraj marin Uranus, precum și</w:t>
      </w:r>
      <w:r w:rsidRPr="00CA5977">
        <w:rPr>
          <w:rFonts w:ascii="Constantia" w:hAnsi="Constantia"/>
          <w:iCs/>
          <w:sz w:val="22"/>
          <w:szCs w:val="22"/>
        </w:rPr>
        <w:t xml:space="preserve"> </w:t>
      </w:r>
      <w:r w:rsidRPr="00CA5977">
        <w:rPr>
          <w:rFonts w:ascii="Constantia" w:hAnsi="Constantia"/>
          <w:iCs/>
          <w:sz w:val="22"/>
          <w:szCs w:val="22"/>
          <w:lang w:val="ro-RO"/>
        </w:rPr>
        <w:t xml:space="preserve">nava specializată pentru construcția conductelor submarine </w:t>
      </w:r>
      <w:r w:rsidRPr="00CA5977">
        <w:rPr>
          <w:rFonts w:ascii="Constantia" w:hAnsi="Constantia"/>
          <w:iCs/>
          <w:sz w:val="22"/>
          <w:szCs w:val="22"/>
        </w:rPr>
        <w:t>GSP Bigfoot (Pipe-lay Vessel)</w:t>
      </w:r>
      <w:r w:rsidRPr="00CA5977">
        <w:rPr>
          <w:rFonts w:ascii="Constantia" w:hAnsi="Constantia"/>
          <w:sz w:val="22"/>
          <w:szCs w:val="22"/>
          <w:lang w:val="ro-RO"/>
        </w:rPr>
        <w:t xml:space="preserve">. </w:t>
      </w:r>
    </w:p>
    <w:p w14:paraId="34600D34" w14:textId="77777777" w:rsidR="0031264C" w:rsidRPr="00CA5977" w:rsidRDefault="0031264C" w:rsidP="000F2F8A">
      <w:pPr>
        <w:pStyle w:val="yiv8789309496msonormal"/>
        <w:spacing w:before="0" w:beforeAutospacing="0" w:after="0" w:afterAutospacing="0" w:line="360" w:lineRule="auto"/>
        <w:ind w:firstLine="567"/>
        <w:jc w:val="both"/>
        <w:rPr>
          <w:rFonts w:ascii="Constantia" w:hAnsi="Constantia"/>
          <w:sz w:val="22"/>
          <w:szCs w:val="22"/>
          <w:lang w:val="ro-RO"/>
        </w:rPr>
      </w:pPr>
    </w:p>
    <w:p w14:paraId="1CEC254C" w14:textId="4C6D4DDE" w:rsidR="00DF40AA" w:rsidRPr="00CA5977" w:rsidRDefault="00DF40AA" w:rsidP="005D23B0">
      <w:pPr>
        <w:spacing w:after="0" w:line="240" w:lineRule="auto"/>
        <w:jc w:val="right"/>
        <w:rPr>
          <w:rFonts w:ascii="Constantia" w:eastAsia="Calibri" w:hAnsi="Constantia" w:cs="Times New Roman"/>
          <w:b/>
        </w:rPr>
      </w:pPr>
      <w:r w:rsidRPr="00CA5977">
        <w:rPr>
          <w:rFonts w:ascii="Constantia" w:eastAsia="Calibri" w:hAnsi="Constantia" w:cs="Times New Roman"/>
          <w:b/>
        </w:rPr>
        <w:t>Biroul de presă al Universității „Ovidius” din Constanța</w:t>
      </w:r>
      <w:r w:rsidR="00FD6F33" w:rsidRPr="00CA5977">
        <w:rPr>
          <w:rFonts w:ascii="Constantia" w:eastAsia="Calibri" w:hAnsi="Constantia" w:cs="Times New Roman"/>
          <w:b/>
        </w:rPr>
        <w:t>,</w:t>
      </w:r>
      <w:r w:rsidRPr="00CA5977">
        <w:rPr>
          <w:rFonts w:ascii="Constantia" w:eastAsia="Calibri" w:hAnsi="Constantia" w:cs="Times New Roman"/>
          <w:b/>
        </w:rPr>
        <w:t xml:space="preserve"> </w:t>
      </w:r>
    </w:p>
    <w:p w14:paraId="2A5F9619" w14:textId="77777777" w:rsidR="00DF40AA" w:rsidRPr="00CA5977" w:rsidRDefault="00DF40AA" w:rsidP="005D23B0">
      <w:pPr>
        <w:spacing w:after="0" w:line="240" w:lineRule="auto"/>
        <w:jc w:val="right"/>
        <w:rPr>
          <w:rFonts w:ascii="Constantia" w:eastAsia="Calibri" w:hAnsi="Constantia" w:cs="Times New Roman"/>
          <w:b/>
        </w:rPr>
      </w:pPr>
      <w:r w:rsidRPr="00CA5977">
        <w:rPr>
          <w:rFonts w:ascii="Constantia" w:eastAsia="Calibri" w:hAnsi="Constantia" w:cs="Times New Roman"/>
          <w:b/>
        </w:rPr>
        <w:t>http://www.univ-ovidius.ro/</w:t>
      </w:r>
    </w:p>
    <w:p w14:paraId="300E0D7B" w14:textId="364AD3C0" w:rsidR="00DF40AA" w:rsidRPr="00CA5977" w:rsidRDefault="009E3DA2" w:rsidP="005D23B0">
      <w:pPr>
        <w:spacing w:after="0" w:line="240" w:lineRule="auto"/>
        <w:jc w:val="right"/>
        <w:rPr>
          <w:rFonts w:ascii="Constantia" w:eastAsia="Calibri" w:hAnsi="Constantia" w:cs="Times New Roman"/>
          <w:b/>
        </w:rPr>
      </w:pPr>
      <w:r w:rsidRPr="00CA5977">
        <w:rPr>
          <w:rFonts w:ascii="Constantia" w:eastAsia="Calibri" w:hAnsi="Constantia" w:cs="Times New Roman"/>
          <w:b/>
        </w:rPr>
        <w:t>2</w:t>
      </w:r>
      <w:r w:rsidR="009B5CCE">
        <w:rPr>
          <w:rFonts w:ascii="Constantia" w:eastAsia="Calibri" w:hAnsi="Constantia" w:cs="Times New Roman"/>
          <w:b/>
        </w:rPr>
        <w:t>9</w:t>
      </w:r>
      <w:bookmarkStart w:id="0" w:name="_GoBack"/>
      <w:bookmarkEnd w:id="0"/>
      <w:r w:rsidR="00F73F19" w:rsidRPr="00CA5977">
        <w:rPr>
          <w:rFonts w:ascii="Constantia" w:eastAsia="Calibri" w:hAnsi="Constantia" w:cs="Times New Roman"/>
          <w:b/>
        </w:rPr>
        <w:t xml:space="preserve"> iunie </w:t>
      </w:r>
      <w:r w:rsidR="00DF40AA" w:rsidRPr="00CA5977">
        <w:rPr>
          <w:rFonts w:ascii="Constantia" w:eastAsia="Calibri" w:hAnsi="Constantia" w:cs="Times New Roman"/>
          <w:b/>
        </w:rPr>
        <w:t>2018</w:t>
      </w:r>
    </w:p>
    <w:sectPr w:rsidR="00DF40AA" w:rsidRPr="00CA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1CAF"/>
    <w:multiLevelType w:val="hybridMultilevel"/>
    <w:tmpl w:val="80E68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1668D"/>
    <w:multiLevelType w:val="hybridMultilevel"/>
    <w:tmpl w:val="435201FA"/>
    <w:lvl w:ilvl="0" w:tplc="D0FA94FE">
      <w:start w:val="1"/>
      <w:numFmt w:val="lowerLetter"/>
      <w:lvlText w:val="%1."/>
      <w:lvlJc w:val="left"/>
      <w:pPr>
        <w:ind w:left="1080" w:hanging="360"/>
      </w:pPr>
      <w:rPr>
        <w:rFonts w:ascii="Calibri" w:hAnsi="Calibri" w:cs="Calibri"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472A5F"/>
    <w:multiLevelType w:val="hybridMultilevel"/>
    <w:tmpl w:val="E9B8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27"/>
    <w:rsid w:val="000D4230"/>
    <w:rsid w:val="000F2F8A"/>
    <w:rsid w:val="00115B6D"/>
    <w:rsid w:val="001F16FE"/>
    <w:rsid w:val="00211E23"/>
    <w:rsid w:val="00244269"/>
    <w:rsid w:val="00267027"/>
    <w:rsid w:val="0030387E"/>
    <w:rsid w:val="0031264C"/>
    <w:rsid w:val="00325180"/>
    <w:rsid w:val="003B2C61"/>
    <w:rsid w:val="004161EB"/>
    <w:rsid w:val="00440FDE"/>
    <w:rsid w:val="00580EC6"/>
    <w:rsid w:val="005D23B0"/>
    <w:rsid w:val="005E5869"/>
    <w:rsid w:val="00684785"/>
    <w:rsid w:val="00747F04"/>
    <w:rsid w:val="00836B57"/>
    <w:rsid w:val="00874C35"/>
    <w:rsid w:val="00896F73"/>
    <w:rsid w:val="00905211"/>
    <w:rsid w:val="009207C3"/>
    <w:rsid w:val="0099116E"/>
    <w:rsid w:val="009B5CCE"/>
    <w:rsid w:val="009E3DA2"/>
    <w:rsid w:val="00A10204"/>
    <w:rsid w:val="00A33566"/>
    <w:rsid w:val="00A91D0F"/>
    <w:rsid w:val="00B46C72"/>
    <w:rsid w:val="00BC27F9"/>
    <w:rsid w:val="00CA5977"/>
    <w:rsid w:val="00D4290A"/>
    <w:rsid w:val="00D84E69"/>
    <w:rsid w:val="00DB3EEC"/>
    <w:rsid w:val="00DE088E"/>
    <w:rsid w:val="00DE4F32"/>
    <w:rsid w:val="00DF40AA"/>
    <w:rsid w:val="00E239CA"/>
    <w:rsid w:val="00E27B9D"/>
    <w:rsid w:val="00EA5874"/>
    <w:rsid w:val="00EF7259"/>
    <w:rsid w:val="00F45C74"/>
    <w:rsid w:val="00F55E6B"/>
    <w:rsid w:val="00F73F19"/>
    <w:rsid w:val="00FD6F33"/>
    <w:rsid w:val="00FE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71D5"/>
  <w15:chartTrackingRefBased/>
  <w15:docId w15:val="{EA018701-B55D-41EF-9858-64019FD8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9"/>
    <w:qFormat/>
    <w:rsid w:val="00440FDE"/>
    <w:pPr>
      <w:keepNext/>
      <w:spacing w:after="0" w:line="240" w:lineRule="auto"/>
      <w:jc w:val="both"/>
      <w:outlineLvl w:val="0"/>
    </w:pPr>
    <w:rPr>
      <w:rFonts w:ascii="Times New Roman" w:eastAsia="Calibri"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6FE"/>
    <w:pPr>
      <w:spacing w:after="200" w:line="276" w:lineRule="auto"/>
      <w:ind w:left="720"/>
      <w:contextualSpacing/>
    </w:pPr>
  </w:style>
  <w:style w:type="character" w:customStyle="1" w:styleId="Heading1Char">
    <w:name w:val="Heading 1 Char"/>
    <w:basedOn w:val="DefaultParagraphFont"/>
    <w:link w:val="Heading1"/>
    <w:uiPriority w:val="99"/>
    <w:rsid w:val="00440FDE"/>
    <w:rPr>
      <w:rFonts w:ascii="Times New Roman" w:eastAsia="Calibri" w:hAnsi="Times New Roman" w:cs="Times New Roman"/>
      <w:b/>
      <w:bCs/>
      <w:sz w:val="18"/>
      <w:szCs w:val="18"/>
    </w:rPr>
  </w:style>
  <w:style w:type="character" w:customStyle="1" w:styleId="Bodytext2">
    <w:name w:val="Body text (2)_"/>
    <w:basedOn w:val="DefaultParagraphFont"/>
    <w:link w:val="Bodytext21"/>
    <w:uiPriority w:val="99"/>
    <w:locked/>
    <w:rsid w:val="009E3DA2"/>
    <w:rPr>
      <w:rFonts w:ascii="Times New Roman" w:hAnsi="Times New Roman" w:cs="Times New Roman"/>
      <w:sz w:val="30"/>
      <w:szCs w:val="30"/>
      <w:shd w:val="clear" w:color="auto" w:fill="FFFFFF"/>
    </w:rPr>
  </w:style>
  <w:style w:type="paragraph" w:customStyle="1" w:styleId="Bodytext21">
    <w:name w:val="Body text (2)1"/>
    <w:basedOn w:val="Normal"/>
    <w:link w:val="Bodytext2"/>
    <w:uiPriority w:val="99"/>
    <w:rsid w:val="009E3DA2"/>
    <w:pPr>
      <w:widowControl w:val="0"/>
      <w:shd w:val="clear" w:color="auto" w:fill="FFFFFF"/>
      <w:spacing w:before="1020" w:after="0" w:line="269" w:lineRule="exact"/>
      <w:ind w:hanging="420"/>
      <w:jc w:val="both"/>
    </w:pPr>
    <w:rPr>
      <w:rFonts w:ascii="Times New Roman" w:hAnsi="Times New Roman" w:cs="Times New Roman"/>
      <w:sz w:val="30"/>
      <w:szCs w:val="30"/>
      <w:lang w:val="en-US"/>
    </w:rPr>
  </w:style>
  <w:style w:type="paragraph" w:customStyle="1" w:styleId="yiv8789309496msonormal">
    <w:name w:val="yiv8789309496msonormal"/>
    <w:basedOn w:val="Normal"/>
    <w:rsid w:val="000F2F8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3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ovidius.ro/" TargetMode="External"/><Relationship Id="rId3" Type="http://schemas.openxmlformats.org/officeDocument/2006/relationships/settings" Target="settings.xml"/><Relationship Id="rId7" Type="http://schemas.openxmlformats.org/officeDocument/2006/relationships/hyperlink" Target="mailto:rectorat2@univ-ovidiu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Vanghelescu</dc:creator>
  <cp:keywords/>
  <dc:description/>
  <cp:lastModifiedBy>Ovidius</cp:lastModifiedBy>
  <cp:revision>4</cp:revision>
  <dcterms:created xsi:type="dcterms:W3CDTF">2018-06-29T08:43:00Z</dcterms:created>
  <dcterms:modified xsi:type="dcterms:W3CDTF">2018-06-29T08:55:00Z</dcterms:modified>
</cp:coreProperties>
</file>